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E13300">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1FC2BD6" w:rsidR="00F92268" w:rsidRPr="00FF66BF" w:rsidRDefault="002A2C21" w:rsidP="00E13300">
            <w:pPr>
              <w:pStyle w:val="RefTableData"/>
            </w:pPr>
            <w:r w:rsidRPr="002A2C21">
              <w:t>4372-A</w:t>
            </w:r>
          </w:p>
        </w:tc>
      </w:tr>
    </w:tbl>
    <w:p w14:paraId="74FBA5B4" w14:textId="77777777" w:rsidR="00051356" w:rsidRDefault="00051356" w:rsidP="00A672B3">
      <w:pPr>
        <w:pStyle w:val="BodyText"/>
        <w:rPr>
          <w:b/>
          <w:bCs/>
          <w:sz w:val="16"/>
          <w:szCs w:val="16"/>
        </w:rPr>
        <w:sectPr w:rsidR="00051356"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2277FA98" w:rsidR="004B15BB" w:rsidRPr="00BD1CC1" w:rsidRDefault="002A2C21" w:rsidP="007E5C16">
      <w:pPr>
        <w:pStyle w:val="Heading1"/>
      </w:pPr>
      <w:r w:rsidRPr="002A2C21">
        <w:t>Specialty Guideline Management</w:t>
      </w:r>
      <w:r>
        <w:br/>
      </w:r>
      <w:r w:rsidRPr="002A2C21">
        <w:t>Danyelza</w:t>
      </w:r>
    </w:p>
    <w:p w14:paraId="78861C92" w14:textId="1970ABBE" w:rsidR="00203468" w:rsidRPr="00BD1CC1" w:rsidRDefault="00C64534" w:rsidP="008E0F0D">
      <w:pPr>
        <w:pStyle w:val="Heading2"/>
      </w:pPr>
      <w:r w:rsidRPr="00BD1CC1">
        <w:t xml:space="preserve">Products Referenced by this </w:t>
      </w:r>
      <w:r w:rsidR="00501602" w:rsidRPr="00BD1CC1">
        <w:t>Document</w:t>
      </w:r>
    </w:p>
    <w:p w14:paraId="5455152B" w14:textId="31F56BBE"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46EE1" w:rsidRPr="00C46EE1">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0CB99398" w:rsidR="00585FFF" w:rsidRPr="00BD1CC1" w:rsidRDefault="002A2C21" w:rsidP="00E82ABA">
            <w:pPr>
              <w:pStyle w:val="TableDataUnpadded"/>
            </w:pPr>
            <w:r w:rsidRPr="002A2C21">
              <w:t>Danyelza</w:t>
            </w:r>
          </w:p>
        </w:tc>
        <w:tc>
          <w:tcPr>
            <w:tcW w:w="5595" w:type="dxa"/>
          </w:tcPr>
          <w:p w14:paraId="7E26A004" w14:textId="026255BB" w:rsidR="00585FFF" w:rsidRPr="00BD1CC1" w:rsidRDefault="002A2C21" w:rsidP="00E82ABA">
            <w:pPr>
              <w:pStyle w:val="TableDataUnpadded"/>
            </w:pPr>
            <w:r w:rsidRPr="002A2C21">
              <w:t>naxitamab-gqgk</w:t>
            </w:r>
          </w:p>
        </w:tc>
      </w:tr>
    </w:tbl>
    <w:bookmarkEnd w:id="0"/>
    <w:p w14:paraId="14CE6108" w14:textId="6277C84A" w:rsidR="00FC1AAD" w:rsidRDefault="00ED052F" w:rsidP="00AA2A94">
      <w:pPr>
        <w:pStyle w:val="Heading2"/>
        <w:tabs>
          <w:tab w:val="left" w:pos="9540"/>
        </w:tabs>
      </w:pPr>
      <w:r>
        <w:t>Indications</w:t>
      </w:r>
    </w:p>
    <w:p w14:paraId="7C33A911" w14:textId="135AB6DB" w:rsidR="002A2C21" w:rsidRPr="002A2C21" w:rsidRDefault="002A2C21" w:rsidP="002A2C21">
      <w:pPr>
        <w:pStyle w:val="BodyText"/>
      </w:pPr>
      <w:r w:rsidRPr="002A2C21">
        <w:t>The indications below including FDA-approved indications and compendial uses are considered a covered benefit provided that all the approval criteria are met and the member has no exclusions to the prescribed therapy.</w:t>
      </w:r>
    </w:p>
    <w:p w14:paraId="134B5687" w14:textId="57B5DB9C" w:rsidR="00ED052F" w:rsidRDefault="00ED052F" w:rsidP="00ED052F">
      <w:pPr>
        <w:pStyle w:val="Heading3"/>
        <w:keepNext w:val="0"/>
      </w:pPr>
      <w:r w:rsidRPr="00BD1CC1">
        <w:t>FDA-approved Indications</w:t>
      </w:r>
      <w:r w:rsidR="002A2C21" w:rsidRPr="002A2C21">
        <w:rPr>
          <w:vertAlign w:val="superscript"/>
        </w:rPr>
        <w:t>1</w:t>
      </w:r>
    </w:p>
    <w:p w14:paraId="3C2E5956" w14:textId="4AC421F2" w:rsidR="002A2C21" w:rsidRDefault="002A2C21" w:rsidP="002A2C21">
      <w:pPr>
        <w:pStyle w:val="BodyText"/>
      </w:pPr>
      <w:r>
        <w:t>DANYELZA is a GD2-binding monoclonal antibody indicated, in combination with granulocyte-macrophage colony-stimulating factor (GM-CSF), for the treatment of pediatric patients 1 year of age and older and adult patients with relapsed or refractory high-risk neuroblastoma in the bone or bone marrow who have demonstrated a partial response, minor response, or stable disease to prior therapy.</w:t>
      </w:r>
    </w:p>
    <w:p w14:paraId="5D325A33" w14:textId="59261394" w:rsidR="002A2C21" w:rsidRPr="002A2C21" w:rsidRDefault="002A2C21" w:rsidP="002A2C21">
      <w:pPr>
        <w:pStyle w:val="BodyText"/>
      </w:pPr>
      <w:r>
        <w:t>All other indications are considered experimental/investigational and not medically necessary.</w:t>
      </w:r>
    </w:p>
    <w:p w14:paraId="50A38FBA" w14:textId="5CE99B84" w:rsidR="00FE0C63" w:rsidRDefault="00685107" w:rsidP="00DD47C6">
      <w:pPr>
        <w:pStyle w:val="Heading2"/>
        <w:widowControl w:val="0"/>
        <w:tabs>
          <w:tab w:val="left" w:pos="9640"/>
        </w:tabs>
      </w:pPr>
      <w:r>
        <w:t>Coverage Criteria</w:t>
      </w:r>
    </w:p>
    <w:p w14:paraId="5C2429E2" w14:textId="0F4B5FA2" w:rsidR="002A2C21" w:rsidRDefault="002A2C21" w:rsidP="00DD47C6">
      <w:pPr>
        <w:pStyle w:val="Heading3"/>
        <w:keepLines w:val="0"/>
        <w:widowControl w:val="0"/>
      </w:pPr>
      <w:r>
        <w:t>High-risk neuroblastoma</w:t>
      </w:r>
      <w:r w:rsidRPr="002A2C21">
        <w:rPr>
          <w:vertAlign w:val="superscript"/>
        </w:rPr>
        <w:t>1</w:t>
      </w:r>
    </w:p>
    <w:p w14:paraId="7267A9E7" w14:textId="77777777" w:rsidR="002A2C21" w:rsidRDefault="002A2C21" w:rsidP="002E4482">
      <w:pPr>
        <w:pStyle w:val="BodyText"/>
        <w:widowControl w:val="0"/>
      </w:pPr>
      <w:r>
        <w:t xml:space="preserve">Authorization of 12 months may be granted for treatment of high-risk neuroblastoma when all of the </w:t>
      </w:r>
      <w:r>
        <w:lastRenderedPageBreak/>
        <w:t>following criteria are met:</w:t>
      </w:r>
    </w:p>
    <w:p w14:paraId="0DEDE4DA" w14:textId="05D7815F" w:rsidR="002A2C21" w:rsidRPr="00A010F8" w:rsidRDefault="002A2C21" w:rsidP="00A010F8">
      <w:pPr>
        <w:pStyle w:val="ListParagraph"/>
        <w:numPr>
          <w:ilvl w:val="0"/>
          <w:numId w:val="32"/>
        </w:numPr>
        <w:contextualSpacing w:val="0"/>
      </w:pPr>
      <w:r w:rsidRPr="00A010F8">
        <w:t>The member is 1 year of age or older with relapsed or refractory disease in the bone or bone marrow</w:t>
      </w:r>
    </w:p>
    <w:p w14:paraId="7A714241" w14:textId="626E6081" w:rsidR="002A2C21" w:rsidRPr="00A010F8" w:rsidRDefault="002A2C21" w:rsidP="00A010F8">
      <w:pPr>
        <w:pStyle w:val="ListParagraph"/>
        <w:numPr>
          <w:ilvl w:val="0"/>
          <w:numId w:val="32"/>
        </w:numPr>
        <w:contextualSpacing w:val="0"/>
      </w:pPr>
      <w:r w:rsidRPr="00A010F8">
        <w:t>The member has demonstrated a partial or minor response or stable disease with prior therapy</w:t>
      </w:r>
    </w:p>
    <w:p w14:paraId="5A735B5B" w14:textId="64AF2F98" w:rsidR="002A2C21" w:rsidRPr="00A010F8" w:rsidRDefault="002A2C21" w:rsidP="00A010F8">
      <w:pPr>
        <w:pStyle w:val="ListParagraph"/>
        <w:numPr>
          <w:ilvl w:val="0"/>
          <w:numId w:val="32"/>
        </w:numPr>
        <w:contextualSpacing w:val="0"/>
      </w:pPr>
      <w:r w:rsidRPr="00A010F8">
        <w:t>The requested medication will be used in combination with granulocyte-macrophage colony-stimulating factor (GM-CSF)</w:t>
      </w:r>
    </w:p>
    <w:p w14:paraId="3A643EC3" w14:textId="649380FD" w:rsidR="00A501AC" w:rsidRDefault="00A501AC" w:rsidP="00A501AC">
      <w:pPr>
        <w:pStyle w:val="Heading2"/>
      </w:pPr>
      <w:r w:rsidRPr="00BD1CC1">
        <w:t>Continuation of Therapy</w:t>
      </w:r>
    </w:p>
    <w:p w14:paraId="66BE81AC" w14:textId="71292626" w:rsidR="002A2C21" w:rsidRPr="002A2C21" w:rsidRDefault="002A2C21" w:rsidP="002A2C21">
      <w:pPr>
        <w:pStyle w:val="BodyText"/>
      </w:pPr>
      <w:r w:rsidRPr="002A2C21">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78542AE7" w:rsidR="00FF66BF" w:rsidRDefault="00FF66BF" w:rsidP="00FF66BF">
      <w:pPr>
        <w:pStyle w:val="Heading2"/>
      </w:pPr>
      <w:r w:rsidRPr="008D1B34">
        <w:t>References</w:t>
      </w:r>
    </w:p>
    <w:p w14:paraId="47E1A10C" w14:textId="2B53C2F1" w:rsidR="00C44990" w:rsidRPr="00DB6757" w:rsidRDefault="002A2C21" w:rsidP="004910EA">
      <w:pPr>
        <w:pStyle w:val="ReferenceOrdered"/>
      </w:pPr>
      <w:r w:rsidRPr="002A2C21">
        <w:t xml:space="preserve">Danyelza [package insert]. New York, NY: Y-mAbs Therapeutics, Inc.; </w:t>
      </w:r>
      <w:r w:rsidR="00FA0AEE">
        <w:t>March</w:t>
      </w:r>
      <w:r w:rsidRPr="002A2C21">
        <w:t xml:space="preserve"> 202</w:t>
      </w:r>
      <w:r w:rsidR="00FA0AEE">
        <w:t>4</w:t>
      </w:r>
      <w:r w:rsidRPr="002A2C21">
        <w:t>.</w:t>
      </w:r>
    </w:p>
    <w:sectPr w:rsidR="00C44990" w:rsidRPr="00DB6757"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916FD" w14:textId="77777777" w:rsidR="00556CA8" w:rsidRDefault="00556CA8">
      <w:r>
        <w:separator/>
      </w:r>
    </w:p>
  </w:endnote>
  <w:endnote w:type="continuationSeparator" w:id="0">
    <w:p w14:paraId="5B32B153" w14:textId="77777777" w:rsidR="00556CA8" w:rsidRDefault="00556CA8">
      <w:r>
        <w:continuationSeparator/>
      </w:r>
    </w:p>
  </w:endnote>
  <w:endnote w:type="continuationNotice" w:id="1">
    <w:p w14:paraId="4D06D526" w14:textId="77777777" w:rsidR="00556CA8" w:rsidRDefault="00556C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BC1C" w14:textId="77777777" w:rsidR="00DB6757" w:rsidRDefault="00DB6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11843B2"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B6757" w:rsidRPr="00DB6757">
      <w:rPr>
        <w:rFonts w:cs="Arial"/>
        <w:noProof/>
        <w:sz w:val="16"/>
        <w:szCs w:val="16"/>
      </w:rPr>
      <w:t>Danyelza</w:t>
    </w:r>
    <w:r w:rsidR="00DB6757">
      <w:rPr>
        <w:rFonts w:cs="Arial"/>
        <w:noProof/>
        <w:snapToGrid w:val="0"/>
        <w:color w:val="000000"/>
        <w:sz w:val="16"/>
        <w:szCs w:val="16"/>
      </w:rPr>
      <w:t xml:space="preserve"> SGM 4372-A</w:t>
    </w:r>
    <w:r w:rsidR="00DB6757" w:rsidRPr="00DB6757">
      <w:rPr>
        <w:rFonts w:cs="Arial"/>
        <w:noProof/>
        <w:sz w:val="16"/>
        <w:szCs w:val="16"/>
      </w:rPr>
      <w:t xml:space="preserve"> P2024</w:t>
    </w:r>
    <w:r w:rsidR="00DB675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E78B389"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BF699D8" w:rsidR="00F75C81" w:rsidRPr="004910EA" w:rsidRDefault="00C36B72" w:rsidP="004910E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4D171D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B6757" w:rsidRPr="00DB6757">
      <w:rPr>
        <w:rFonts w:cs="Arial"/>
        <w:noProof/>
        <w:sz w:val="16"/>
        <w:szCs w:val="16"/>
      </w:rPr>
      <w:t>Danyelza</w:t>
    </w:r>
    <w:r w:rsidR="00DB6757">
      <w:rPr>
        <w:rFonts w:cs="Arial"/>
        <w:noProof/>
        <w:snapToGrid w:val="0"/>
        <w:color w:val="000000"/>
        <w:sz w:val="16"/>
        <w:szCs w:val="16"/>
      </w:rPr>
      <w:t xml:space="preserve"> SGM</w:t>
    </w:r>
    <w:r w:rsidR="00DB6757" w:rsidRPr="00DB6757">
      <w:rPr>
        <w:rFonts w:cs="Arial"/>
        <w:noProof/>
        <w:sz w:val="16"/>
        <w:szCs w:val="16"/>
      </w:rPr>
      <w:t xml:space="preserve"> </w:t>
    </w:r>
    <w:r w:rsidR="00DB6757">
      <w:rPr>
        <w:rFonts w:cs="Arial"/>
        <w:noProof/>
        <w:snapToGrid w:val="0"/>
        <w:color w:val="000000"/>
        <w:sz w:val="16"/>
        <w:szCs w:val="16"/>
      </w:rPr>
      <w:t xml:space="preserve">4372-A </w:t>
    </w:r>
    <w:r w:rsidR="00DB6757" w:rsidRPr="00DB6757">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9901A8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815DB70" w:rsidR="00ED04EC" w:rsidRPr="004910EA" w:rsidRDefault="00F50D98" w:rsidP="004910E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EB14B" w14:textId="77777777" w:rsidR="00556CA8" w:rsidRDefault="00556CA8">
      <w:r>
        <w:separator/>
      </w:r>
    </w:p>
  </w:footnote>
  <w:footnote w:type="continuationSeparator" w:id="0">
    <w:p w14:paraId="2B03F96D" w14:textId="77777777" w:rsidR="00556CA8" w:rsidRDefault="00556CA8">
      <w:r>
        <w:continuationSeparator/>
      </w:r>
    </w:p>
  </w:footnote>
  <w:footnote w:type="continuationNotice" w:id="1">
    <w:p w14:paraId="426393DD" w14:textId="77777777" w:rsidR="00556CA8" w:rsidRDefault="00556C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88631" w14:textId="77777777" w:rsidR="00DB6757" w:rsidRDefault="00DB67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755CC2" w:rsidRDefault="00ED04EC" w:rsidP="00ED60FF">
          <w:pPr>
            <w:pStyle w:val="RefTableData"/>
          </w:pPr>
          <w:r w:rsidRPr="00755CC2">
            <w:t>Reference number(s)</w:t>
          </w:r>
        </w:p>
      </w:tc>
    </w:tr>
    <w:tr w:rsidR="00ED04EC" w:rsidRPr="00ED04EC" w14:paraId="703C6588" w14:textId="77777777">
      <w:trPr>
        <w:trHeight w:val="378"/>
        <w:jc w:val="right"/>
      </w:trPr>
      <w:tc>
        <w:tcPr>
          <w:tcW w:w="1854" w:type="dxa"/>
          <w:hideMark/>
        </w:tcPr>
        <w:p w14:paraId="51CE3E64" w14:textId="108DD202" w:rsidR="00ED04EC" w:rsidRPr="00755CC2" w:rsidRDefault="00755CC2" w:rsidP="00ED60FF">
          <w:pPr>
            <w:pStyle w:val="RefTableData"/>
          </w:pPr>
          <w:r w:rsidRPr="00755CC2">
            <w:t>4372-A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187F" w14:textId="77777777" w:rsidR="00DB6757" w:rsidRDefault="00DB67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9F4265"/>
    <w:multiLevelType w:val="hybridMultilevel"/>
    <w:tmpl w:val="CEF04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153056"/>
    <w:multiLevelType w:val="hybridMultilevel"/>
    <w:tmpl w:val="3C3E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BB07B6"/>
    <w:multiLevelType w:val="hybridMultilevel"/>
    <w:tmpl w:val="F190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F6158C"/>
    <w:multiLevelType w:val="hybridMultilevel"/>
    <w:tmpl w:val="D610CD82"/>
    <w:lvl w:ilvl="0" w:tplc="1D9C4C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3816B1"/>
    <w:multiLevelType w:val="hybridMultilevel"/>
    <w:tmpl w:val="A720EADC"/>
    <w:lvl w:ilvl="0" w:tplc="B980FE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7"/>
  </w:num>
  <w:num w:numId="17" w16cid:durableId="2128498676">
    <w:abstractNumId w:val="28"/>
  </w:num>
  <w:num w:numId="18" w16cid:durableId="299724409">
    <w:abstractNumId w:val="22"/>
  </w:num>
  <w:num w:numId="19" w16cid:durableId="214585573">
    <w:abstractNumId w:val="14"/>
  </w:num>
  <w:num w:numId="20" w16cid:durableId="1289816170">
    <w:abstractNumId w:val="15"/>
  </w:num>
  <w:num w:numId="21" w16cid:durableId="1066490929">
    <w:abstractNumId w:val="31"/>
  </w:num>
  <w:num w:numId="22" w16cid:durableId="1472481103">
    <w:abstractNumId w:val="24"/>
  </w:num>
  <w:num w:numId="23" w16cid:durableId="1997420403">
    <w:abstractNumId w:val="27"/>
  </w:num>
  <w:num w:numId="24" w16cid:durableId="33312838">
    <w:abstractNumId w:val="23"/>
  </w:num>
  <w:num w:numId="25" w16cid:durableId="507404939">
    <w:abstractNumId w:val="16"/>
  </w:num>
  <w:num w:numId="26" w16cid:durableId="1950313333">
    <w:abstractNumId w:val="19"/>
  </w:num>
  <w:num w:numId="27" w16cid:durableId="1866016584">
    <w:abstractNumId w:val="18"/>
  </w:num>
  <w:num w:numId="28" w16cid:durableId="1396122711">
    <w:abstractNumId w:val="21"/>
  </w:num>
  <w:num w:numId="29" w16cid:durableId="1901014624">
    <w:abstractNumId w:val="30"/>
  </w:num>
  <w:num w:numId="30" w16cid:durableId="1949435053">
    <w:abstractNumId w:val="10"/>
  </w:num>
  <w:num w:numId="31" w16cid:durableId="1522475196">
    <w:abstractNumId w:val="29"/>
  </w:num>
  <w:num w:numId="32" w16cid:durableId="883828280">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1"/>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1D0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2C21"/>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4482"/>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0EA"/>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948"/>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6CA8"/>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2F64"/>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0F8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477"/>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5CC2"/>
    <w:rsid w:val="0075604E"/>
    <w:rsid w:val="00760B2C"/>
    <w:rsid w:val="007622EA"/>
    <w:rsid w:val="007627F6"/>
    <w:rsid w:val="00762AE4"/>
    <w:rsid w:val="00762DDD"/>
    <w:rsid w:val="0076331A"/>
    <w:rsid w:val="0076417D"/>
    <w:rsid w:val="00765BBE"/>
    <w:rsid w:val="00766061"/>
    <w:rsid w:val="007704F3"/>
    <w:rsid w:val="007710F2"/>
    <w:rsid w:val="007716E9"/>
    <w:rsid w:val="007726F3"/>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4D5"/>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483E"/>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941"/>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F91"/>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0F8"/>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53E"/>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0B2"/>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6EE1"/>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0FDF"/>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6757"/>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7C6"/>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300"/>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0FF"/>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0AEE"/>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97baaf9-fe6e-444b-a443-f8829fe0d752"/>
    <ds:schemaRef ds:uri="2d971b4b-3871-4fed-95a2-90db307505b7"/>
    <ds:schemaRef ds:uri="http://www.w3.org/XML/1998/namespace"/>
    <ds:schemaRef ds:uri="http://purl.org/dc/dcmitype/"/>
  </ds:schemaRefs>
</ds:datastoreItem>
</file>

<file path=customXml/itemProps2.xml><?xml version="1.0" encoding="utf-8"?>
<ds:datastoreItem xmlns:ds="http://schemas.openxmlformats.org/officeDocument/2006/customXml" ds:itemID="{9A98C0E1-0F05-4D12-97C6-D5DA743FEA17}"/>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1696</Characters>
  <Application>Microsoft Office Word</Application>
  <DocSecurity>0</DocSecurity>
  <Lines>32</Lines>
  <Paragraphs>22</Paragraphs>
  <ScaleCrop>false</ScaleCrop>
  <HeadingPairs>
    <vt:vector size="2" baseType="variant">
      <vt:variant>
        <vt:lpstr>Title</vt:lpstr>
      </vt:variant>
      <vt:variant>
        <vt:i4>1</vt:i4>
      </vt:variant>
    </vt:vector>
  </HeadingPairs>
  <TitlesOfParts>
    <vt:vector size="1" baseType="lpstr">
      <vt:lpstr>Danyelza 4372-A SGM 2023</vt:lpstr>
    </vt:vector>
  </TitlesOfParts>
  <Company>PCS Health Systems</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Danyelza 4372-A SGM 2023</dc:title>
  <dc:subject/>
  <dc:creator>CVS Caremark</dc:creator>
  <cp:keywords/>
  <cp:lastModifiedBy>Clark, Shannon I</cp:lastModifiedBy>
  <cp:revision>3</cp:revision>
  <cp:lastPrinted>2018-01-09T05:01:00Z</cp:lastPrinted>
  <dcterms:created xsi:type="dcterms:W3CDTF">2024-12-31T17:20:00Z</dcterms:created>
  <dcterms:modified xsi:type="dcterms:W3CDTF">2024-12-31T17:20:00Z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1274800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